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Funke Karl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980" w:type="dxa"/>
            <w:vAlign w:val="bottom"/>
          </w:tcPr>
          <w:p>
            <w:pPr>
              <w:ind w:left="2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12367 CROSTHWAITE CIRCLE</w:t>
            </w: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POWAY</w:t>
            </w:r>
          </w:p>
        </w:tc>
        <w:tc>
          <w:tcPr>
            <w:tcW w:w="980" w:type="dxa"/>
            <w:vAlign w:val="bottom"/>
          </w:tcPr>
          <w:p>
            <w:pPr>
              <w:ind w:left="24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92064</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(City)</w:t>
            </w:r>
          </w:p>
        </w:tc>
        <w:tc>
          <w:tcPr>
            <w:tcW w:w="980" w:type="dxa"/>
            <w:vAlign w:val="bottom"/>
          </w:tcPr>
          <w:p>
            <w:pPr>
              <w:ind w:left="2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7"/>
              <w:spacing w:after="0"/>
              <w:rPr>
                <w:sz w:val="20"/>
                <w:szCs w:val="20"/>
                <w:color w:val="auto"/>
              </w:rPr>
            </w:pPr>
            <w:r>
              <w:rPr>
                <w:rFonts w:ascii="Arial" w:cs="Arial" w:eastAsia="Arial" w:hAnsi="Arial"/>
                <w:sz w:val="18"/>
                <w:szCs w:val="18"/>
                <w:color w:val="0000FF"/>
              </w:rPr>
              <w:t>1,000</w:t>
            </w:r>
          </w:p>
        </w:tc>
        <w:tc>
          <w:tcPr>
            <w:tcW w:w="56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9"/>
              </w:rPr>
              <w:t>/s/ Jeffrey D. Jones (Attorney-</w:t>
            </w:r>
          </w:p>
        </w:tc>
        <w:tc>
          <w:tcPr>
            <w:tcW w:w="242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03/10/2015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580" w:type="dxa"/>
            <w:vAlign w:val="bottom"/>
            <w:gridSpan w:val="3"/>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0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LUIS A. MULLER and JEFFREY D. JONES,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Cohu, Inc. (the "Company"), Forms 3, 4, and 5</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579" w:firstLine="843"/>
        <w:spacing w:after="0" w:line="271"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18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nor is the Company assuming, any of the undersigned's responsibilities to comply with Section 16 of the Securities Exchange Act of 1934.</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_14th__ day of _January__,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KARL H. FUNKE</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KARL H. FUNKE</w:t>
      </w:r>
    </w:p>
    <w:p>
      <w:pPr>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1147" TargetMode="External"/><Relationship Id="rId12"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2019-12-24T02:58:05Z</dcterms:created>
  <dcterms:modified xsi:type="dcterms:W3CDTF">2019-12-24T02:58:05Z</dcterms:modified>
</cp:coreProperties>
</file>